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DC" w:rsidRDefault="00D8565D" w:rsidP="00D8565D">
      <w:pPr>
        <w:ind w:left="-993" w:right="-426"/>
      </w:pPr>
      <w:r>
        <w:t xml:space="preserve">                                   </w:t>
      </w:r>
      <w:r w:rsidR="003246DC">
        <w:rPr>
          <w:noProof/>
        </w:rPr>
        <w:drawing>
          <wp:inline distT="0" distB="0" distL="0" distR="0">
            <wp:extent cx="419100" cy="419100"/>
            <wp:effectExtent l="0" t="0" r="0" b="0"/>
            <wp:docPr id="1" name="Рисунок 3" descr="ФГОС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ГОС-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>
            <wp:extent cx="3867150" cy="419627"/>
            <wp:effectExtent l="0" t="0" r="0" b="0"/>
            <wp:docPr id="2" name="Рисунок 1" descr="логотипы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ы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0F3">
        <w:t xml:space="preserve">  </w:t>
      </w:r>
      <w:r w:rsidR="003246DC">
        <w:rPr>
          <w:noProof/>
        </w:rPr>
        <w:drawing>
          <wp:inline distT="0" distB="0" distL="0" distR="0">
            <wp:extent cx="438150" cy="424912"/>
            <wp:effectExtent l="0" t="0" r="0" b="0"/>
            <wp:docPr id="3" name="Рисунок 4" descr="методи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тодик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2" cy="4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68C652" wp14:editId="7141F24E">
            <wp:extent cx="428625" cy="418920"/>
            <wp:effectExtent l="0" t="0" r="0" b="0"/>
            <wp:docPr id="4" name="Рисунок 4" descr="http://centr-bo.ru/wp-content/uploads/2018/03/%D1%81%D0%B8%D0%BD%D0%B8%D0%B9-%D0%BC%D0%B0%D0%B3%D0%B8%D1%81%D1%82%D1%80-%D0%BB%D0%BE%D0%B3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03/%D1%81%D0%B8%D0%BD%D0%B8%D0%B9-%D0%BC%D0%B0%D0%B3%D0%B8%D1%81%D1%82%D1%80-%D0%BB%D0%BE%D0%B3%D0%B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6" cy="4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447675" cy="415019"/>
            <wp:effectExtent l="0" t="0" r="0" b="0"/>
            <wp:docPr id="5" name="Рисунок 5" descr="http://centr-bo.ru/wp-content/uploads/2018/11/%D0%9B%D0%9E%D0%93%D0%9E%D0%A2%D0%98%D0%9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-bo.ru/wp-content/uploads/2018/11/%D0%9B%D0%9E%D0%93%D0%9E%D0%A2%D0%98%D0%9F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3" cy="41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DC" w:rsidRDefault="003246DC" w:rsidP="0008748A">
      <w:pPr>
        <w:spacing w:after="120"/>
        <w:ind w:left="-993" w:right="-426"/>
        <w:jc w:val="center"/>
        <w:rPr>
          <w:rStyle w:val="a5"/>
        </w:rPr>
      </w:pPr>
    </w:p>
    <w:p w:rsidR="00863998" w:rsidRPr="002710F3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F3">
        <w:rPr>
          <w:rFonts w:ascii="Times New Roman" w:hAnsi="Times New Roman" w:cs="Times New Roman"/>
          <w:b/>
          <w:sz w:val="28"/>
          <w:szCs w:val="28"/>
        </w:rPr>
        <w:t>международных и всероссийских конкурсов и выставок</w:t>
      </w:r>
    </w:p>
    <w:p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эгидой Международной славянской академии наук, образования, искусств и культуры</w:t>
      </w:r>
    </w:p>
    <w:p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63998" w:rsidRDefault="00863998" w:rsidP="00084E0A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Востребованное образование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37"/>
          <w:szCs w:val="37"/>
        </w:rPr>
      </w:pP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Телецкое озеро, пос. Артыбаш                                           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 Алтай                                                                              14 – 18 июля </w:t>
      </w:r>
      <w:r w:rsidRPr="0076755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67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n-US"/>
        </w:rPr>
        <w:t>XIII</w:t>
      </w:r>
      <w:r>
        <w:rPr>
          <w:rFonts w:ascii="Times New Roman" w:hAnsi="Times New Roman" w:cs="Times New Roman"/>
          <w:b/>
          <w:caps/>
          <w:sz w:val="40"/>
          <w:szCs w:val="40"/>
        </w:rPr>
        <w:t xml:space="preserve"> ТЕЛЕЦКАЯ ШКОЛА</w:t>
      </w:r>
    </w:p>
    <w:p w:rsidR="00863998" w:rsidRDefault="0086399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КОНКУРСЫ И ВЫСТАВКИ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 xml:space="preserve"> В РАЗВИВАЮЩЕМСЯ ОБРАЗОВАНИИ: ОТРАЖЕНИЕ ИДЕЙ ФГОС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Краткосрочное повышение квалификации (36 часов)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Авторский курс проф.  Черника Бориса Петровича - главного эксперта всероссийских и международных конкурсов под эгидой МСА, директора Международной заочной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конкура «ТЕРРИТОРИЯ ФГОС»: итоги первых групп номинантов, отражение в конкурсных материалах основополагающих идей ФГОС, советы экспертов жюри. Консультации для участников очередной группы конкурса (прием материалов – до 15 ноября).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ФГОС в смысловом поле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. Уроки выставок: сопряжение образовательной и выставочной практик – стратегия успеха в выставочном деле. Творческие находки экспонентов, креативные экспонаты. Коммуникации:  «забытые  ресурсы» или об упущенных возможностях экспонентов и посетителей выставок. Знакомство с выставочными экспонатами выставки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ОФИЦИАЛЬНАЯ ЦЕРЕМОНИЯ НАГРАЖДЕНИЯ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 и лауреатов Международных конкурсов  «Факел»,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Magister</w:t>
      </w:r>
      <w:r>
        <w:rPr>
          <w:rFonts w:ascii="Times New Roman" w:hAnsi="Times New Roman" w:cs="Times New Roman"/>
          <w:b/>
          <w:sz w:val="24"/>
          <w:szCs w:val="24"/>
        </w:rPr>
        <w:t>» и Всероссийских конкурсов «Призвание - воспитатель»,  «Патриот России», а также Международной заочной выставки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(для желающих):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реального конкурсного материала (с учетом общих требований, типичных недочетов и успешных элементов)», а также специальный анализ материалов-номинантов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Всероссийских конкурсов «Мир молодости», «Патриот России», «Росточек: мир спасут дети»,  «Учитель! Перед именем твоим…»,  «Призвание – воспитатель», «Управленческий ресурс», «Территория ФГОС» и Международных конкурсов «Надежда планеты», «Факел» с просмотром конкурсных работ, отмеченных золотыми медалями. 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Телецкой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школы выдается документ (сертификат) об окончании Школы – 36 часов. Кроме того,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Телецкая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школа является базовой для подготовки региональных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экспертов жюри по направлению «Профессиональные заочные конкурсы в образовании» (прошедшим обучение выдается соответствующий сертификат).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практическое «домашнее задание», участвуют в очно-заочном формате школы до 15 октября; им выдается соответствующий сертификат (144 часа).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3. </w:t>
      </w:r>
      <w:r>
        <w:rPr>
          <w:rFonts w:ascii="Times New Roman" w:hAnsi="Times New Roman" w:cs="Times New Roman"/>
          <w:b/>
          <w:i/>
          <w:sz w:val="24"/>
          <w:szCs w:val="24"/>
        </w:rPr>
        <w:t>Возможно проживание участников Школы после её окончания (по предварительной договоренности).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63998" w:rsidRDefault="00863998" w:rsidP="00863998">
      <w:pPr>
        <w:tabs>
          <w:tab w:val="left" w:pos="-993"/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line id="Прямая соединительная линия 5" o:spid="_x0000_s1027" style="position:absolute;left:0;text-align:left;z-index:251658240;visibility:visible" from="0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" strokeweight="6pt">
            <v:stroke linestyle="thickBetweenThin"/>
          </v:line>
        </w:pic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официального слушателя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ШКОЛЫ - 1</w:t>
      </w:r>
      <w:r w:rsidRPr="0086399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800 руб.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стоимость входит: 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обучение, индивидуальные консультации;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проживание в период проведения школы в гостинице на берегу Телецкого озера;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трехразовое питание;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экскурсия по Телецкому озеру на водопад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Корбу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комплект методических материалов, в том числе, книги Б.П. Черника «Профессиональные конкурсы: слагаемые победы» (5-издание), «Презентации: технология успеха (от идеи до воплощения)» - 2-издание, «Успешное участие выставках как авторское действие» (6-е издание);  в качестве учебных призов – книга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Олвуда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Монтгомери «Выставки: планирование и дизайн»; исторический альманах «Народное образование»;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сертификат об окончании Школы.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Стоимость участия дополнительных лиц: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детей до 14 лет – 7</w:t>
      </w:r>
      <w:r w:rsidRPr="008639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 руб.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взрослых – 1</w:t>
      </w:r>
      <w:r w:rsidRPr="0086399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000 руб.</w:t>
      </w: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слушателей 1</w:t>
      </w:r>
      <w:r w:rsidRPr="008639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до 14:00 часов (местное время) на базе в пос. Артыбаш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утром 1</w:t>
      </w:r>
      <w:r w:rsidR="00084E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–  выезд слушателей.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в Школе необходимо представить в Центр непрерывного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информацию о своем учреждении (почтовый адрес, тел.,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, ФИО руководителя, а в случае составления договора об оказании образовательной услуги, то и банковские реквизиты),  а также сообщить количество участников и их ФИО.</w:t>
      </w:r>
    </w:p>
    <w:p w:rsidR="00863998" w:rsidRDefault="00863998" w:rsidP="0086399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Справки:     (383) 363-11-73;  363-75-90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12" w:history="1"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63998" w:rsidRDefault="00863998" w:rsidP="00863998">
      <w:pPr>
        <w:tabs>
          <w:tab w:val="left" w:pos="11340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НАШИ  РЕКВИЗИТЫ: 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</w:rPr>
        <w:t>непрерывного</w:t>
      </w:r>
      <w:proofErr w:type="gramEnd"/>
      <w:r>
        <w:rPr>
          <w:rFonts w:ascii="Times New Roman" w:hAnsi="Times New Roman" w:cs="Times New Roman"/>
          <w:b/>
        </w:rPr>
        <w:t xml:space="preserve"> бизнес-образования»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630049  г. Новосибирск,</w:t>
      </w:r>
      <w:r w:rsidR="00084E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Красный проспект, 220, корпус 10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 5402154240/540</w:t>
      </w:r>
      <w:bookmarkStart w:id="0" w:name="_GoBack"/>
      <w:r>
        <w:rPr>
          <w:rFonts w:ascii="Times New Roman" w:hAnsi="Times New Roman" w:cs="Times New Roman"/>
          <w:b/>
        </w:rPr>
        <w:t>201</w:t>
      </w:r>
      <w:bookmarkEnd w:id="0"/>
      <w:r>
        <w:rPr>
          <w:rFonts w:ascii="Times New Roman" w:hAnsi="Times New Roman" w:cs="Times New Roman"/>
          <w:b/>
        </w:rPr>
        <w:t>001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 045004725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30101810400000000725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/с 40703810632000000068 </w:t>
      </w:r>
    </w:p>
    <w:p w:rsidR="00863998" w:rsidRDefault="00863998" w:rsidP="00863998">
      <w:pPr>
        <w:pStyle w:val="a4"/>
        <w:tabs>
          <w:tab w:val="left" w:pos="11340"/>
        </w:tabs>
        <w:ind w:left="28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 ПАО «БАНК  УРАЛСИБ»</w:t>
      </w:r>
    </w:p>
    <w:p w:rsidR="00863998" w:rsidRDefault="00863998" w:rsidP="00863998">
      <w:pPr>
        <w:spacing w:after="0" w:line="240" w:lineRule="auto"/>
        <w:ind w:left="284"/>
        <w:contextualSpacing/>
        <w:rPr>
          <w:rFonts w:ascii="Times New Roman" w:hAnsi="Times New Roman" w:cs="Times New Roman"/>
        </w:rPr>
      </w:pPr>
    </w:p>
    <w:p w:rsidR="00863998" w:rsidRDefault="00863998" w:rsidP="00863998">
      <w:pPr>
        <w:ind w:left="284"/>
        <w:jc w:val="center"/>
        <w:rPr>
          <w:i/>
        </w:rPr>
      </w:pPr>
    </w:p>
    <w:p w:rsidR="00863998" w:rsidRDefault="00863998" w:rsidP="00863998">
      <w:pPr>
        <w:ind w:left="284"/>
      </w:pPr>
    </w:p>
    <w:p w:rsidR="00863998" w:rsidRDefault="00863998" w:rsidP="00863998">
      <w:pPr>
        <w:ind w:left="284"/>
      </w:pPr>
    </w:p>
    <w:p w:rsidR="00863998" w:rsidRDefault="00863998" w:rsidP="00863998">
      <w:pPr>
        <w:spacing w:after="0" w:line="240" w:lineRule="auto"/>
        <w:ind w:left="284"/>
        <w:contextualSpacing/>
      </w:pPr>
    </w:p>
    <w:p w:rsidR="009B6B68" w:rsidRDefault="009B6B68" w:rsidP="00863998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</w:rPr>
      </w:pPr>
    </w:p>
    <w:sectPr w:rsidR="009B6B68" w:rsidSect="00D8565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CAB"/>
    <w:multiLevelType w:val="hybridMultilevel"/>
    <w:tmpl w:val="CC44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6DC"/>
    <w:rsid w:val="00084E0A"/>
    <w:rsid w:val="0008748A"/>
    <w:rsid w:val="001234B1"/>
    <w:rsid w:val="001E3149"/>
    <w:rsid w:val="001F1486"/>
    <w:rsid w:val="00270C94"/>
    <w:rsid w:val="002710F3"/>
    <w:rsid w:val="002F4DDD"/>
    <w:rsid w:val="003246DC"/>
    <w:rsid w:val="0049574B"/>
    <w:rsid w:val="005E658F"/>
    <w:rsid w:val="00863998"/>
    <w:rsid w:val="00865BC8"/>
    <w:rsid w:val="008C1148"/>
    <w:rsid w:val="009900C5"/>
    <w:rsid w:val="009B6B68"/>
    <w:rsid w:val="00B45CCD"/>
    <w:rsid w:val="00B5029F"/>
    <w:rsid w:val="00C16F7A"/>
    <w:rsid w:val="00D8565D"/>
    <w:rsid w:val="00D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46DC"/>
    <w:rPr>
      <w:color w:val="0000FF"/>
      <w:u w:val="single"/>
    </w:rPr>
  </w:style>
  <w:style w:type="paragraph" w:styleId="a4">
    <w:name w:val="No Spacing"/>
    <w:uiPriority w:val="1"/>
    <w:qFormat/>
    <w:rsid w:val="003246DC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246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6D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270C94"/>
    <w:rPr>
      <w:i/>
      <w:iCs/>
    </w:rPr>
  </w:style>
  <w:style w:type="paragraph" w:styleId="a9">
    <w:name w:val="List Paragraph"/>
    <w:basedOn w:val="a"/>
    <w:uiPriority w:val="34"/>
    <w:qFormat/>
    <w:rsid w:val="001234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12</cp:revision>
  <cp:lastPrinted>2017-10-11T05:59:00Z</cp:lastPrinted>
  <dcterms:created xsi:type="dcterms:W3CDTF">2017-08-21T07:39:00Z</dcterms:created>
  <dcterms:modified xsi:type="dcterms:W3CDTF">2019-12-11T05:54:00Z</dcterms:modified>
</cp:coreProperties>
</file>