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2E" w:rsidRDefault="005A7F96" w:rsidP="00EE52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85900" cy="1485900"/>
            <wp:effectExtent l="0" t="0" r="0" b="0"/>
            <wp:docPr id="1" name="Рисунок 1" descr="Z:\ЧЕРНИК\Лого конкурсы, медали, сертификаты, авторучка\алисе последнее\логотипы цвет\факел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ЕРНИК\Лого конкурсы, медали, сертификаты, авторучка\алисе последнее\логотипы цвет\факел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65" w:rsidRDefault="00467065" w:rsidP="00467065">
      <w:pPr>
        <w:pStyle w:val="a9"/>
        <w:jc w:val="right"/>
        <w:rPr>
          <w:color w:val="000000" w:themeColor="text1"/>
        </w:rPr>
      </w:pPr>
    </w:p>
    <w:p w:rsidR="00467065" w:rsidRPr="00467065" w:rsidRDefault="00467065" w:rsidP="00467065">
      <w:pPr>
        <w:pStyle w:val="a9"/>
        <w:jc w:val="right"/>
        <w:rPr>
          <w:color w:val="000000" w:themeColor="text1"/>
          <w:sz w:val="28"/>
          <w:szCs w:val="28"/>
        </w:rPr>
      </w:pPr>
      <w:r w:rsidRPr="00467065">
        <w:rPr>
          <w:color w:val="000000" w:themeColor="text1"/>
          <w:sz w:val="28"/>
          <w:szCs w:val="28"/>
        </w:rPr>
        <w:t>Приказ Ф-</w:t>
      </w:r>
      <w:r w:rsidR="00B056F0">
        <w:rPr>
          <w:color w:val="000000" w:themeColor="text1"/>
          <w:sz w:val="28"/>
          <w:szCs w:val="28"/>
        </w:rPr>
        <w:t>3</w:t>
      </w:r>
      <w:r w:rsidRPr="00467065">
        <w:rPr>
          <w:color w:val="000000" w:themeColor="text1"/>
          <w:sz w:val="28"/>
          <w:szCs w:val="28"/>
        </w:rPr>
        <w:t xml:space="preserve"> от 25 ию</w:t>
      </w:r>
      <w:r w:rsidR="00B056F0">
        <w:rPr>
          <w:color w:val="000000" w:themeColor="text1"/>
          <w:sz w:val="28"/>
          <w:szCs w:val="28"/>
        </w:rPr>
        <w:t>л</w:t>
      </w:r>
      <w:r w:rsidRPr="00467065">
        <w:rPr>
          <w:color w:val="000000" w:themeColor="text1"/>
          <w:sz w:val="28"/>
          <w:szCs w:val="28"/>
        </w:rPr>
        <w:t>я 201</w:t>
      </w:r>
      <w:r w:rsidR="00B056F0">
        <w:rPr>
          <w:color w:val="000000" w:themeColor="text1"/>
          <w:sz w:val="28"/>
          <w:szCs w:val="28"/>
        </w:rPr>
        <w:t>7</w:t>
      </w:r>
      <w:r w:rsidRPr="00467065">
        <w:rPr>
          <w:color w:val="000000" w:themeColor="text1"/>
          <w:sz w:val="28"/>
          <w:szCs w:val="28"/>
        </w:rPr>
        <w:t xml:space="preserve"> г.</w:t>
      </w:r>
    </w:p>
    <w:p w:rsidR="00467065" w:rsidRDefault="00467065" w:rsidP="005A7F96">
      <w:pPr>
        <w:pStyle w:val="a7"/>
        <w:rPr>
          <w:b/>
          <w:color w:val="1D7D74"/>
        </w:rPr>
      </w:pPr>
    </w:p>
    <w:p w:rsidR="005A7F96" w:rsidRPr="005A7F96" w:rsidRDefault="005A7F96" w:rsidP="005A7F96">
      <w:pPr>
        <w:pStyle w:val="a7"/>
        <w:rPr>
          <w:b/>
          <w:color w:val="1D7D74"/>
        </w:rPr>
      </w:pPr>
      <w:r w:rsidRPr="005A7F96">
        <w:rPr>
          <w:b/>
          <w:color w:val="1D7D74"/>
        </w:rPr>
        <w:t xml:space="preserve">ПРЕСС-РЕЛИЗ </w:t>
      </w:r>
    </w:p>
    <w:p w:rsidR="005A7F96" w:rsidRPr="00467065" w:rsidRDefault="005A7F96" w:rsidP="00467065">
      <w:pPr>
        <w:pStyle w:val="a7"/>
        <w:rPr>
          <w:b/>
          <w:color w:val="1D7D74"/>
        </w:rPr>
      </w:pPr>
      <w:r w:rsidRPr="005A7F96">
        <w:rPr>
          <w:b/>
          <w:color w:val="1D7D74"/>
        </w:rPr>
        <w:t>МЕЖДУНАРОДНОГО КОНКУРСА «ФАКЕЛ»</w:t>
      </w:r>
      <w:r w:rsidR="00E62F81">
        <w:rPr>
          <w:b/>
          <w:color w:val="1D7D74"/>
        </w:rPr>
        <w:t xml:space="preserve"> </w:t>
      </w:r>
      <w:r w:rsidRPr="005A7F96">
        <w:rPr>
          <w:b/>
          <w:color w:val="1D7D74"/>
          <w:sz w:val="32"/>
          <w:szCs w:val="32"/>
        </w:rPr>
        <w:t>(МАЙ, 201</w:t>
      </w:r>
      <w:r w:rsidR="00B056F0">
        <w:rPr>
          <w:b/>
          <w:color w:val="1D7D74"/>
          <w:sz w:val="32"/>
          <w:szCs w:val="32"/>
        </w:rPr>
        <w:t>7</w:t>
      </w:r>
      <w:r w:rsidRPr="005A7F96">
        <w:rPr>
          <w:b/>
          <w:color w:val="1D7D74"/>
          <w:sz w:val="32"/>
          <w:szCs w:val="32"/>
        </w:rPr>
        <w:t>)</w:t>
      </w:r>
    </w:p>
    <w:p w:rsidR="00E62F81" w:rsidRPr="00467065" w:rsidRDefault="00E62F81" w:rsidP="00E62F81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467065">
        <w:rPr>
          <w:color w:val="000000" w:themeColor="text1"/>
          <w:sz w:val="28"/>
          <w:szCs w:val="28"/>
        </w:rPr>
        <w:t xml:space="preserve">Информируем  Вас о результатах Международного конкурса </w:t>
      </w:r>
      <w:r w:rsidRPr="00467065">
        <w:rPr>
          <w:b/>
          <w:color w:val="000000" w:themeColor="text1"/>
          <w:sz w:val="28"/>
          <w:szCs w:val="28"/>
        </w:rPr>
        <w:t>«ФАКЕЛ»</w:t>
      </w:r>
      <w:r w:rsidRPr="00467065">
        <w:rPr>
          <w:color w:val="000000" w:themeColor="text1"/>
          <w:sz w:val="28"/>
          <w:szCs w:val="28"/>
        </w:rPr>
        <w:t xml:space="preserve"> (</w:t>
      </w:r>
      <w:r w:rsidR="00B056F0">
        <w:rPr>
          <w:color w:val="000000" w:themeColor="text1"/>
          <w:sz w:val="28"/>
          <w:szCs w:val="28"/>
        </w:rPr>
        <w:t>3</w:t>
      </w:r>
      <w:r w:rsidRPr="00467065">
        <w:rPr>
          <w:color w:val="000000" w:themeColor="text1"/>
          <w:sz w:val="28"/>
          <w:szCs w:val="28"/>
        </w:rPr>
        <w:t>-ая группа номинантов - май 201</w:t>
      </w:r>
      <w:r w:rsidR="00B056F0">
        <w:rPr>
          <w:color w:val="000000" w:themeColor="text1"/>
          <w:sz w:val="28"/>
          <w:szCs w:val="28"/>
        </w:rPr>
        <w:t>7</w:t>
      </w:r>
      <w:r w:rsidRPr="00467065">
        <w:rPr>
          <w:color w:val="000000" w:themeColor="text1"/>
          <w:sz w:val="28"/>
          <w:szCs w:val="28"/>
        </w:rPr>
        <w:t xml:space="preserve"> г.). Конкурс проводится под эгидой Международной славянской академии наук, образования, искусств и культуры (Западно-Сибирский филиал МСА). </w:t>
      </w:r>
    </w:p>
    <w:p w:rsidR="00E62F81" w:rsidRPr="00467065" w:rsidRDefault="00E62F81" w:rsidP="00E62F81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67065">
        <w:rPr>
          <w:color w:val="000000" w:themeColor="text1"/>
          <w:sz w:val="28"/>
          <w:szCs w:val="28"/>
        </w:rPr>
        <w:t>На конкурс  поступили  работы из  Архангельской, Белгородской, Владимирской, Воронежской, Иркутской, Кемеровской, Магаданской, Московской,  Мурманской, Нижегородской, Новосибирской, Омской, Оренбургской, Ростовской, Самарской, Саратовской, Томской, Тюменской, Челябинской областей; Санкт-Петербурга; Алтайского, Забайкальского, Краснодарского, Красноярского, Пермского, Ставропольского, Хабаровского  краев;  Республики Крым, Бурятии, Коми, Тывы, Удмуртии, Якутии; Ханты-Мансийского АО-Югра, Ямало-Ненецкого</w:t>
      </w:r>
      <w:proofErr w:type="gramEnd"/>
      <w:r w:rsidRPr="00467065">
        <w:rPr>
          <w:color w:val="000000" w:themeColor="text1"/>
          <w:sz w:val="28"/>
          <w:szCs w:val="28"/>
        </w:rPr>
        <w:t xml:space="preserve"> АО </w:t>
      </w:r>
      <w:r w:rsidRPr="00467065">
        <w:rPr>
          <w:color w:val="000000" w:themeColor="text1"/>
          <w:sz w:val="28"/>
          <w:szCs w:val="28"/>
          <w:u w:val="single"/>
        </w:rPr>
        <w:t>(Российская Федерация)</w:t>
      </w:r>
      <w:r w:rsidRPr="00467065">
        <w:rPr>
          <w:color w:val="000000" w:themeColor="text1"/>
          <w:sz w:val="28"/>
          <w:szCs w:val="28"/>
        </w:rPr>
        <w:t>;  Витебской области (</w:t>
      </w:r>
      <w:r w:rsidRPr="00467065">
        <w:rPr>
          <w:color w:val="000000" w:themeColor="text1"/>
          <w:sz w:val="28"/>
          <w:szCs w:val="28"/>
          <w:u w:val="single"/>
        </w:rPr>
        <w:t>Республика Беларусь</w:t>
      </w:r>
      <w:r w:rsidRPr="00467065">
        <w:rPr>
          <w:color w:val="000000" w:themeColor="text1"/>
          <w:sz w:val="28"/>
          <w:szCs w:val="28"/>
        </w:rPr>
        <w:t>); Павлодарской и Кустанайской областей (</w:t>
      </w:r>
      <w:r w:rsidRPr="00467065">
        <w:rPr>
          <w:color w:val="000000" w:themeColor="text1"/>
          <w:sz w:val="28"/>
          <w:szCs w:val="28"/>
          <w:u w:val="single"/>
        </w:rPr>
        <w:t>Республика Казахстан</w:t>
      </w:r>
      <w:r w:rsidRPr="00467065">
        <w:rPr>
          <w:color w:val="000000" w:themeColor="text1"/>
          <w:sz w:val="28"/>
          <w:szCs w:val="28"/>
        </w:rPr>
        <w:t xml:space="preserve">); города </w:t>
      </w:r>
      <w:proofErr w:type="spellStart"/>
      <w:r w:rsidRPr="00467065">
        <w:rPr>
          <w:color w:val="000000" w:themeColor="text1"/>
          <w:sz w:val="28"/>
          <w:szCs w:val="28"/>
        </w:rPr>
        <w:t>Благоевграда</w:t>
      </w:r>
      <w:proofErr w:type="spellEnd"/>
      <w:r w:rsidRPr="00467065">
        <w:rPr>
          <w:color w:val="000000" w:themeColor="text1"/>
          <w:sz w:val="28"/>
          <w:szCs w:val="28"/>
        </w:rPr>
        <w:t xml:space="preserve"> (</w:t>
      </w:r>
      <w:r w:rsidRPr="00467065">
        <w:rPr>
          <w:color w:val="000000" w:themeColor="text1"/>
          <w:sz w:val="28"/>
          <w:szCs w:val="28"/>
          <w:u w:val="single"/>
        </w:rPr>
        <w:t>Болгария</w:t>
      </w:r>
      <w:r w:rsidRPr="00467065">
        <w:rPr>
          <w:color w:val="000000" w:themeColor="text1"/>
          <w:sz w:val="28"/>
          <w:szCs w:val="28"/>
        </w:rPr>
        <w:t xml:space="preserve">). </w:t>
      </w:r>
    </w:p>
    <w:p w:rsidR="00E62F81" w:rsidRPr="00467065" w:rsidRDefault="00E62F81" w:rsidP="00E62F81">
      <w:pPr>
        <w:pStyle w:val="a9"/>
        <w:jc w:val="both"/>
        <w:rPr>
          <w:color w:val="000000" w:themeColor="text1"/>
          <w:sz w:val="28"/>
          <w:szCs w:val="28"/>
        </w:rPr>
      </w:pPr>
      <w:r w:rsidRPr="00467065">
        <w:rPr>
          <w:color w:val="000000" w:themeColor="text1"/>
          <w:sz w:val="28"/>
          <w:szCs w:val="28"/>
        </w:rPr>
        <w:t xml:space="preserve">           На конкурс поступило </w:t>
      </w:r>
      <w:r w:rsidR="00B056F0">
        <w:rPr>
          <w:color w:val="000000" w:themeColor="text1"/>
          <w:sz w:val="28"/>
          <w:szCs w:val="28"/>
        </w:rPr>
        <w:t>около 100</w:t>
      </w:r>
      <w:r w:rsidRPr="00467065">
        <w:rPr>
          <w:color w:val="000000" w:themeColor="text1"/>
          <w:sz w:val="28"/>
          <w:szCs w:val="28"/>
        </w:rPr>
        <w:t xml:space="preserve"> материалов-номинантов, присуждены награды: диплом лауреата – </w:t>
      </w:r>
      <w:r w:rsidR="00B056F0">
        <w:rPr>
          <w:color w:val="000000" w:themeColor="text1"/>
          <w:sz w:val="28"/>
          <w:szCs w:val="28"/>
        </w:rPr>
        <w:t>29</w:t>
      </w:r>
      <w:r w:rsidRPr="00467065">
        <w:rPr>
          <w:color w:val="000000" w:themeColor="text1"/>
          <w:sz w:val="28"/>
          <w:szCs w:val="28"/>
        </w:rPr>
        <w:t xml:space="preserve">, серебряная медаль – </w:t>
      </w:r>
      <w:r w:rsidR="00B056F0">
        <w:rPr>
          <w:color w:val="000000" w:themeColor="text1"/>
          <w:sz w:val="28"/>
          <w:szCs w:val="28"/>
        </w:rPr>
        <w:t>36</w:t>
      </w:r>
      <w:r w:rsidRPr="00467065">
        <w:rPr>
          <w:color w:val="000000" w:themeColor="text1"/>
          <w:sz w:val="28"/>
          <w:szCs w:val="28"/>
        </w:rPr>
        <w:t>, золотая медаль –</w:t>
      </w:r>
      <w:r w:rsidR="00B056F0">
        <w:rPr>
          <w:color w:val="000000" w:themeColor="text1"/>
          <w:sz w:val="28"/>
          <w:szCs w:val="28"/>
        </w:rPr>
        <w:t xml:space="preserve"> 28</w:t>
      </w:r>
      <w:r w:rsidRPr="00467065">
        <w:rPr>
          <w:color w:val="000000" w:themeColor="text1"/>
          <w:sz w:val="28"/>
          <w:szCs w:val="28"/>
        </w:rPr>
        <w:t xml:space="preserve">. Сертификаты  участия  получили </w:t>
      </w:r>
      <w:r w:rsidR="00B056F0">
        <w:rPr>
          <w:color w:val="000000" w:themeColor="text1"/>
          <w:sz w:val="28"/>
          <w:szCs w:val="28"/>
        </w:rPr>
        <w:t>11</w:t>
      </w:r>
      <w:r w:rsidRPr="00467065">
        <w:rPr>
          <w:color w:val="000000" w:themeColor="text1"/>
          <w:sz w:val="28"/>
          <w:szCs w:val="28"/>
        </w:rPr>
        <w:t xml:space="preserve"> конкурсантов.</w:t>
      </w:r>
    </w:p>
    <w:p w:rsidR="00583D2E" w:rsidRDefault="00583D2E" w:rsidP="00E62F81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D2E" w:rsidRPr="005A7F96" w:rsidRDefault="00583D2E" w:rsidP="005A7F96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E5283" w:rsidRPr="005A7F96" w:rsidRDefault="00EE5283" w:rsidP="005A7F96">
      <w:pPr>
        <w:pStyle w:val="a9"/>
        <w:jc w:val="center"/>
        <w:rPr>
          <w:rFonts w:ascii="Times New Roman" w:hAnsi="Times New Roman" w:cs="Times New Roman"/>
          <w:b/>
          <w:color w:val="1D7D74"/>
          <w:sz w:val="32"/>
          <w:szCs w:val="32"/>
        </w:rPr>
      </w:pPr>
      <w:r w:rsidRPr="005A7F96">
        <w:rPr>
          <w:rFonts w:ascii="Times New Roman" w:hAnsi="Times New Roman" w:cs="Times New Roman"/>
          <w:b/>
          <w:color w:val="1D7D74"/>
          <w:sz w:val="32"/>
          <w:szCs w:val="32"/>
        </w:rPr>
        <w:t>СПИСОК</w:t>
      </w:r>
    </w:p>
    <w:p w:rsidR="00EE5283" w:rsidRPr="005A7F96" w:rsidRDefault="00EE5283" w:rsidP="005A7F96">
      <w:pPr>
        <w:pStyle w:val="a9"/>
        <w:jc w:val="center"/>
        <w:rPr>
          <w:rFonts w:ascii="Times New Roman" w:hAnsi="Times New Roman" w:cs="Times New Roman"/>
          <w:b/>
          <w:color w:val="1D7D74"/>
          <w:sz w:val="32"/>
          <w:szCs w:val="32"/>
        </w:rPr>
      </w:pPr>
      <w:r w:rsidRPr="005A7F96">
        <w:rPr>
          <w:rFonts w:ascii="Times New Roman" w:hAnsi="Times New Roman" w:cs="Times New Roman"/>
          <w:b/>
          <w:color w:val="1D7D74"/>
          <w:sz w:val="32"/>
          <w:szCs w:val="32"/>
        </w:rPr>
        <w:t>победителей   (золотых медалистов)</w:t>
      </w:r>
    </w:p>
    <w:p w:rsidR="00EE5283" w:rsidRPr="005A7F96" w:rsidRDefault="00EE5283" w:rsidP="005A7F96">
      <w:pPr>
        <w:pStyle w:val="a9"/>
        <w:jc w:val="center"/>
        <w:rPr>
          <w:rFonts w:ascii="Times New Roman" w:hAnsi="Times New Roman" w:cs="Times New Roman"/>
          <w:b/>
          <w:color w:val="1D7D74"/>
          <w:sz w:val="32"/>
          <w:szCs w:val="32"/>
        </w:rPr>
      </w:pPr>
      <w:r w:rsidRPr="005A7F96">
        <w:rPr>
          <w:rFonts w:ascii="Times New Roman" w:hAnsi="Times New Roman" w:cs="Times New Roman"/>
          <w:b/>
          <w:color w:val="1D7D74"/>
          <w:sz w:val="32"/>
          <w:szCs w:val="32"/>
        </w:rPr>
        <w:t>Международного конкурса «ФАКЕЛ»</w:t>
      </w:r>
    </w:p>
    <w:p w:rsidR="00EE5283" w:rsidRPr="005A7F96" w:rsidRDefault="00EE5283" w:rsidP="005A7F96">
      <w:pPr>
        <w:pStyle w:val="a9"/>
        <w:jc w:val="center"/>
        <w:rPr>
          <w:rFonts w:ascii="Times New Roman" w:hAnsi="Times New Roman" w:cs="Times New Roman"/>
          <w:b/>
          <w:color w:val="1D7D74"/>
          <w:sz w:val="32"/>
          <w:szCs w:val="32"/>
        </w:rPr>
      </w:pPr>
      <w:r w:rsidRPr="005A7F96">
        <w:rPr>
          <w:rFonts w:ascii="Times New Roman" w:hAnsi="Times New Roman" w:cs="Times New Roman"/>
          <w:b/>
          <w:color w:val="1D7D74"/>
          <w:sz w:val="32"/>
          <w:szCs w:val="32"/>
        </w:rPr>
        <w:t>(</w:t>
      </w:r>
      <w:r w:rsidR="00B056F0">
        <w:rPr>
          <w:rFonts w:ascii="Times New Roman" w:hAnsi="Times New Roman" w:cs="Times New Roman"/>
          <w:b/>
          <w:color w:val="1D7D74"/>
          <w:sz w:val="32"/>
          <w:szCs w:val="32"/>
        </w:rPr>
        <w:t>3</w:t>
      </w:r>
      <w:r w:rsidRPr="005A7F96">
        <w:rPr>
          <w:rFonts w:ascii="Times New Roman" w:hAnsi="Times New Roman" w:cs="Times New Roman"/>
          <w:b/>
          <w:color w:val="1D7D74"/>
          <w:sz w:val="32"/>
          <w:szCs w:val="32"/>
        </w:rPr>
        <w:t xml:space="preserve"> гр. номинантов)</w:t>
      </w:r>
    </w:p>
    <w:p w:rsidR="006D136B" w:rsidRPr="005A7F96" w:rsidRDefault="006D136B" w:rsidP="005A7F96">
      <w:pPr>
        <w:pStyle w:val="a9"/>
        <w:jc w:val="both"/>
        <w:rPr>
          <w:color w:val="000000" w:themeColor="text1"/>
          <w:sz w:val="32"/>
          <w:szCs w:val="32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ВАРРО Светлана Олеговна - МАОУ "Образовательный центр - Гимназия № 6 "Горностай" дошкольное отделение "Березка" (г. Новосибирск) за  рабочую программу в логопедической группе для дошкольников 5-7 лет с ОНР на 2016-17 уч. г., отражающую поиск эффективности и гармонизации коррекционно-развивающей работы с детьми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Детский сад № 15 (г. Томск) за внедрение в образовательный процесс правовых практик и оригинальный комплект материалов «Маленьким детям - большие права» (авторы -  С.А. Короткова,  Н.В.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Гаренских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Мустафаева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С.Т. - МАДОУ  Детский сад № 34 (г. Нижневартовск ХМАО-Югра) за кейс-материал, раскрывающий эффективную практику ознакомления детей с национальной культурой, традициями и бытом народов Севера - ханты и манси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Детский сад № 35 «Белоснежка»  (г. Прокопьевск Кемеровской области) за инновационный проект "Научно-методическое сопровождение профессионального развития педагогов в условиях внедрения профессионального стандарта педагога на 2016-2019 гг." (научный руководитель -   методист МБУ «ИМЦ»  Пугачева А.Г.; авторы - Ордынская Е.М., Клок И.А.)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МУЛЬ В.И., АКСЕНОВА Н.М., ТИЩЕНКО К.А. - МБДОУ Детский сад № 48 (г. Ставрополь) за актуализацию эффективных технологий  формирования основ патриотизма и гражданственности подрастающего поколения и комплект материалов «Культурное региональное наследие как средство привития уважения к малой Родине».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Детский сад № 54 (г. Томск) в номинации "Мир познания" за актуализацию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проблемы поиска эффективных средств развития детей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Дополнительную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направленности "Мир глазами детей" по экологическому образованию детей дошкольного возраста  3-7 лет (авторы-разработчики - М.К. Лобанова, Л.В.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Жданова-Бембель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МАДОУ – детский сад № 85 (г. Томск) за оригинальный проект «Создание в ДОО развивающей предметно-пространственной среды – содержательно насыщенной, вариативной, трансформируемой, полифункциональной, доступной и безопасной» (</w:t>
      </w:r>
      <w:r>
        <w:rPr>
          <w:rFonts w:ascii="Times New Roman" w:hAnsi="Times New Roman" w:cs="Times New Roman"/>
          <w:b/>
          <w:i/>
          <w:sz w:val="28"/>
          <w:szCs w:val="28"/>
        </w:rPr>
        <w:t>научный руководитель: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Рогунова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О.А. - главный специалист комитета воспитания и дополнительного образования Департамента общего образования Томской области; руководители проекта: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Гиль Галина Ивановна - заведующий МАДОУ № 85,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Чепенева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Ильмировна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старший воспитатель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 135 (г. Томск) за оригинальный комплект материалов «Театр – наша жизнь» (авторы - Мальцева А.К., Иванова В.В., Комиссарова О.В., Тихонова Л.А., Шилоносова Т.П., Винник Е.В.,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Горевая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Е.Е.)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МБДОУ ЦРР - Детский сад № 167 (г. Барнаул) за комплект материалов "Солнцеворот: этнокультурное образование детей дошкольного возраста на традициях и ценностях культуры русских переселенцев Алтайского края" (коллектив авторов - Затеева Е.В.,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Ухналева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С.Н.,  Архипова И.В.,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Загородникова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Четвергова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Е.Ю.,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Л.А., Назарова Е.И., Бородина С.В.,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Цивенко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О.В., Харламова Е.П.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Е.Н., Попова О.Ю.)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179 "Подснежник" АНО ДО "Планета детства "Лада" (г. Тольятти Самарской области) за актуализацию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проблемы поиска новых средств развития детей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внедрение в образовательный процесс технологии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кейс-стади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(авторы -  Н.П. Паленова, Н.Г. Кузнецова, М.А. Дружинина)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МБДОУ № 179 (г. Красноярск) за использование универсального спортивного комплекса в системе детский сад-начальная школа в рамках реализации программы «Красноярская тропинка»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работчики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Слезак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Потаенкова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Т.Е., Артемьева Л.В., Критская С.П. - </w:t>
      </w:r>
      <w:r>
        <w:rPr>
          <w:rFonts w:ascii="Times New Roman" w:hAnsi="Times New Roman" w:cs="Times New Roman"/>
          <w:b/>
          <w:i/>
          <w:sz w:val="28"/>
          <w:szCs w:val="28"/>
        </w:rPr>
        <w:t>МБДОУ № 179</w:t>
      </w:r>
      <w:r>
        <w:rPr>
          <w:rFonts w:ascii="Times New Roman" w:hAnsi="Times New Roman" w:cs="Times New Roman"/>
          <w:b/>
          <w:sz w:val="28"/>
          <w:szCs w:val="28"/>
        </w:rPr>
        <w:t xml:space="preserve">; Ольгин И.И., Смирнов А.И. - </w:t>
      </w:r>
      <w:r>
        <w:rPr>
          <w:rFonts w:ascii="Times New Roman" w:hAnsi="Times New Roman" w:cs="Times New Roman"/>
          <w:b/>
          <w:i/>
          <w:sz w:val="28"/>
          <w:szCs w:val="28"/>
        </w:rPr>
        <w:t>КГПУ им. В.П. Астафьева</w:t>
      </w:r>
      <w:r>
        <w:rPr>
          <w:rFonts w:ascii="Times New Roman" w:hAnsi="Times New Roman" w:cs="Times New Roman"/>
          <w:b/>
          <w:sz w:val="28"/>
          <w:szCs w:val="28"/>
        </w:rPr>
        <w:t xml:space="preserve">; Тюканов В.Л. - </w:t>
      </w:r>
      <w:r>
        <w:rPr>
          <w:rFonts w:ascii="Times New Roman" w:hAnsi="Times New Roman" w:cs="Times New Roman"/>
          <w:b/>
          <w:i/>
          <w:sz w:val="28"/>
          <w:szCs w:val="28"/>
        </w:rPr>
        <w:t>СФУ;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Николаев В.Г., Орлова И.И. - КГМУ им. В.Ф.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Кудзиева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Губайдулина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Л.Ф. - </w:t>
      </w:r>
      <w:r>
        <w:rPr>
          <w:rFonts w:ascii="Times New Roman" w:hAnsi="Times New Roman" w:cs="Times New Roman"/>
          <w:b/>
          <w:i/>
          <w:sz w:val="28"/>
          <w:szCs w:val="28"/>
        </w:rPr>
        <w:t>студенты гр. ИП 13-01Б ИППС СФУ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182 "Золотой ключик" АНО ДО "Планета детства "Лада"  (г. Тольятти) за комплект методических материалов "Технология Фото-кейс в детском саду", отражающих эффективную практику использования современных подходов в работе с детьми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186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Вазовец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АНО ДО "Планета детства "Лада"  (г. Тольятти) за комплект методических материалов "Книгоиздательство", раскрывающих эффективность интегрированных форм работы с детьми в условиях современной дошкольной организации (авторы - О.П.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А.Х.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Маханькова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О.Н. Леонова)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192 "Ручеек" АНО ДО "Планета детства "Лада" (г. Тольятти) за оригинальный комплект материалов "Выставка" серии "Интегративные формы работы с детьми старшего дошкольного возраста", отражающий поиск ресурсов эффективности и гармонизации образовательного процесса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МБ ДОУ Детский сад № 257 (г. Новокузнецк) за творческий проект «Наше будущее, в наших руках!» по экологическому воспитанию дошкольников в парадигме ФГОС в условиях ДОУ (авторы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Бемлер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П.В., Бессонова Е.А. , Грищенко В.С., Данилова А.Г.,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Епанчинцева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Животягина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Неволенова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К.М., Правдина Т.А.,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Роккель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М.Г.)</w:t>
      </w:r>
      <w:proofErr w:type="gramEnd"/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260 (г. Новокузнецк)  за актуализацию проблемы внедрения эффективных практик развития воспитанников и программно-методический комплект коррекционно-развивающей работы с детьми дошкольного возраста с нарушениями зрения и речи  (авторы - Т.П.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О.Г.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С.В. Папина, Н.В.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Погонина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МКДОУ Детский сад № 440 (г. Новосибирск) за проект "Модель организации методического сопровождения реализации ФГОС в дошкольном образовательном учреждении" (авторы - Л.В.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Щелканова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И.М.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Буравлева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Детский сад «Родничок» ООО «Газпром добыча Уренгой» (г. Новый Уренгой ЯНАО) за разработку рабочей программы образовательной деятельности по физическому развитию детей 3-7 лет на 2016-2017 учебный год (авторы - рабочую программу  образовательной деятельности по физическому развитию детей дошкольного возраста на 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(авторы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Стебунова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Арабаджиева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Ю.Н., Бектемиров А.А.)</w:t>
      </w:r>
      <w:proofErr w:type="gramEnd"/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«Родничок» ООО «Газпром добыча Уренгой» (г. Новый Уренгой ЯНАО) за проект «Кукла в национальной одежде народов Ямала», отражающий творческое использования в образовательном процессе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этнокультурных ресурсов России  (авторы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Арабаджиева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Ю.Н., Горбунова В.В.,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Халиуллина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Р.С.)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"Росинка" ООО "Газпром добыча Уренгой" (г. Новый Уренгой ЯНАО) за актуализацию эффективных технологий в дошкольном образовании и комплект материалов, отражающих интерактивные формы работы с педагогами (авторы - С.И.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Болотская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Е.И. Бакулина)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ПЕТРОВА И.В. - Комитет по управлению образованием; АФОНИНА Н.И., РАКИТИНА Л.Ю., ЕПИЧЕНКО Г.Ю., ТИМОФЕЕВА Е.Н. - МАДОУ ДС № 18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 ОВЧИННИКОВА Т.А., БАСАКОВА Т.В., ВЕДЕРНИКОВА Г.А., ТАШЛЫКОВА Л.В. - МАДОУ ДС № 13 "Сказка"; ПЛЯСКИНА Н.В., САБАНОВА О.Н., ПЕРЕВЕРЗЕВА О.О. - МАДОУ ДС № 8 "Малышок";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ПЕТРОВА Л.Г., СВИНЦОВА М.В., ШУВАЙНИКОВА Н.В., ПРИХОДЬКО Н.В., ГАНТИМУРОВА А.С. - МАДОУ ДС № 1 "Подснежник" (г.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за Технологическую стратегию речевого развития детей дошкольного возраста в условиях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механизмы управления и поддержки, оценка результативности"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ХМЕЛЕВСКАЯ Лариса Владимировна - МКОУ Пролетарская СОШ (пос. Пролетарский Новосибирской области) за комплект материалов, характеризующих содержание и особенности управленческой деятельности по повышению качества дошкольных образовательных услуг</w:t>
      </w:r>
      <w:proofErr w:type="gramEnd"/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ЛИТВИНОВА Раиса Михайловна (к.п.н., научный рук.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СНО),  студенты ПАХОМОВА Мария, СУХОНОСОВА Ксения - Ставропольский государственный педагогический институт (г. Ставрополь) за оригинальный комплект материалов «Золотое мое Ставрополье»</w:t>
      </w:r>
      <w:proofErr w:type="gramEnd"/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ЧОУ СОШ № 48 ОАО "РЖД" (п.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Красноярского края) за творческий поиск эффективных ресурсов повышения качества образовательного процесса и комплект материалов "Лукоморье" по социально-коммуникативному развитию детей через приобщение к художественной литературе и музыке (авторы - Пронина Ж.В., Гончарова Н.Н.,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Кевлер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Е.В.)</w:t>
      </w:r>
    </w:p>
    <w:p w:rsidR="00B056F0" w:rsidRDefault="00B056F0" w:rsidP="00B056F0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/>
    <w:p w:rsidR="00E62F81" w:rsidRPr="00E62F81" w:rsidRDefault="00E62F81" w:rsidP="00E62F81">
      <w:pPr>
        <w:jc w:val="both"/>
        <w:rPr>
          <w:rStyle w:val="ab"/>
          <w:b/>
          <w:sz w:val="28"/>
          <w:szCs w:val="28"/>
        </w:rPr>
      </w:pPr>
    </w:p>
    <w:p w:rsidR="00E62F81" w:rsidRPr="00E62F81" w:rsidRDefault="00E62F81" w:rsidP="00E62F81">
      <w:pPr>
        <w:spacing w:after="0" w:line="240" w:lineRule="auto"/>
        <w:contextualSpacing/>
        <w:jc w:val="both"/>
        <w:rPr>
          <w:rStyle w:val="ab"/>
          <w:sz w:val="28"/>
          <w:szCs w:val="28"/>
        </w:rPr>
      </w:pPr>
    </w:p>
    <w:p w:rsidR="00E62F81" w:rsidRPr="000F6426" w:rsidRDefault="00E62F81" w:rsidP="00E62F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F81">
        <w:rPr>
          <w:rStyle w:val="ab"/>
          <w:sz w:val="28"/>
          <w:szCs w:val="28"/>
        </w:rPr>
        <w:cr/>
      </w:r>
      <w:r w:rsidRPr="000F642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A642D" w:rsidRDefault="00E62F81" w:rsidP="00E62F8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color w:val="1D7D74"/>
          <w:sz w:val="32"/>
          <w:szCs w:val="32"/>
        </w:rPr>
      </w:pPr>
      <w:r w:rsidRPr="000F64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A642D" w:rsidRPr="002A642D" w:rsidRDefault="002A642D" w:rsidP="002A642D">
      <w:pPr>
        <w:pStyle w:val="a9"/>
        <w:jc w:val="center"/>
        <w:rPr>
          <w:rFonts w:ascii="Times New Roman" w:hAnsi="Times New Roman" w:cs="Times New Roman"/>
          <w:b/>
          <w:color w:val="1D7D74"/>
          <w:sz w:val="32"/>
          <w:szCs w:val="32"/>
        </w:rPr>
      </w:pPr>
      <w:r w:rsidRPr="002A642D">
        <w:rPr>
          <w:rFonts w:ascii="Times New Roman" w:hAnsi="Times New Roman" w:cs="Times New Roman"/>
          <w:b/>
          <w:color w:val="1D7D74"/>
          <w:sz w:val="32"/>
          <w:szCs w:val="32"/>
        </w:rPr>
        <w:lastRenderedPageBreak/>
        <w:t>СПИСОК</w:t>
      </w:r>
    </w:p>
    <w:p w:rsidR="002A642D" w:rsidRPr="002A642D" w:rsidRDefault="00E62F81" w:rsidP="002A642D">
      <w:pPr>
        <w:pStyle w:val="a9"/>
        <w:jc w:val="center"/>
        <w:rPr>
          <w:rFonts w:ascii="Times New Roman" w:hAnsi="Times New Roman" w:cs="Times New Roman"/>
          <w:b/>
          <w:color w:val="1D7D74"/>
          <w:sz w:val="32"/>
          <w:szCs w:val="32"/>
        </w:rPr>
      </w:pPr>
      <w:r>
        <w:rPr>
          <w:rFonts w:ascii="Times New Roman" w:hAnsi="Times New Roman" w:cs="Times New Roman"/>
          <w:b/>
          <w:color w:val="1D7D74"/>
          <w:sz w:val="32"/>
          <w:szCs w:val="32"/>
        </w:rPr>
        <w:t xml:space="preserve">лауреатов Международного </w:t>
      </w:r>
      <w:r w:rsidR="002A642D" w:rsidRPr="002A642D">
        <w:rPr>
          <w:rFonts w:ascii="Times New Roman" w:hAnsi="Times New Roman" w:cs="Times New Roman"/>
          <w:b/>
          <w:color w:val="1D7D74"/>
          <w:sz w:val="32"/>
          <w:szCs w:val="32"/>
        </w:rPr>
        <w:t xml:space="preserve"> конкурса</w:t>
      </w:r>
    </w:p>
    <w:p w:rsidR="002A642D" w:rsidRPr="002A642D" w:rsidRDefault="002A642D" w:rsidP="002A642D">
      <w:pPr>
        <w:pStyle w:val="a9"/>
        <w:jc w:val="center"/>
        <w:rPr>
          <w:rFonts w:ascii="Times New Roman" w:hAnsi="Times New Roman" w:cs="Times New Roman"/>
          <w:b/>
          <w:color w:val="1D7D74"/>
          <w:sz w:val="32"/>
          <w:szCs w:val="32"/>
        </w:rPr>
      </w:pPr>
      <w:r w:rsidRPr="002A642D">
        <w:rPr>
          <w:rFonts w:ascii="Times New Roman" w:hAnsi="Times New Roman" w:cs="Times New Roman"/>
          <w:b/>
          <w:color w:val="1D7D74"/>
          <w:sz w:val="32"/>
          <w:szCs w:val="32"/>
        </w:rPr>
        <w:t>«Факел», награжденных  серебряными медалями</w:t>
      </w:r>
    </w:p>
    <w:p w:rsidR="002A642D" w:rsidRPr="002A642D" w:rsidRDefault="002A642D" w:rsidP="002A642D">
      <w:pPr>
        <w:pStyle w:val="a9"/>
        <w:jc w:val="center"/>
        <w:rPr>
          <w:rFonts w:ascii="Times New Roman" w:hAnsi="Times New Roman" w:cs="Times New Roman"/>
          <w:b/>
          <w:color w:val="1D7D74"/>
          <w:sz w:val="32"/>
          <w:szCs w:val="32"/>
        </w:rPr>
      </w:pPr>
      <w:r w:rsidRPr="002A642D">
        <w:rPr>
          <w:rFonts w:ascii="Times New Roman" w:hAnsi="Times New Roman" w:cs="Times New Roman"/>
          <w:b/>
          <w:color w:val="1D7D74"/>
          <w:sz w:val="32"/>
          <w:szCs w:val="32"/>
        </w:rPr>
        <w:t>(</w:t>
      </w:r>
      <w:r w:rsidR="00B056F0">
        <w:rPr>
          <w:rFonts w:ascii="Times New Roman" w:hAnsi="Times New Roman" w:cs="Times New Roman"/>
          <w:b/>
          <w:color w:val="1D7D74"/>
          <w:sz w:val="32"/>
          <w:szCs w:val="32"/>
        </w:rPr>
        <w:t>3</w:t>
      </w:r>
      <w:r w:rsidRPr="002A642D">
        <w:rPr>
          <w:rFonts w:ascii="Times New Roman" w:hAnsi="Times New Roman" w:cs="Times New Roman"/>
          <w:b/>
          <w:color w:val="1D7D74"/>
          <w:sz w:val="32"/>
          <w:szCs w:val="32"/>
        </w:rPr>
        <w:t>-я группа номинантов)</w:t>
      </w:r>
    </w:p>
    <w:p w:rsidR="002A642D" w:rsidRPr="0063523C" w:rsidRDefault="002A642D" w:rsidP="002A642D">
      <w:pPr>
        <w:pStyle w:val="a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ЦРР  – детский сад № 3 " Солнышко" (ЗАТО Сибирский Алтайского края) за комплект материалов "Дорогой радости и творчества - к взаимопониманию", раскрывающих эффективную работу с родительской общественностью в условиях дошкольной организации (авторы - Е.В.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О.М. Омельченко, Е.Л. Гордеева)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Средняя школа № 9 (г. Могилёв, Республика Беларусь) в номинации "Дорогу осилит идущий" за разработку "Развитие интеллектуальной деятельности учащихся с нарушением слуха в условиях интегрированного обучения", отражающую творческий поиск эффективных средств работы с детьми в современной школе (автор - Н.Г.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Бобылёва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Детский сад № 4 (г. Кола Мурманской области) за оригинальный комплект материалов "Коррекционно-развивающая работа с детьми дошкольного возраста в условиях современной образовательной организации" (авторы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Паромская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Худынцева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Ж.В., Савчук Н.Е.,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Прибельская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Э.А., Казакова О.В., Кириченко Л.Н., Лагутина Е.М.)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РОМАНЕНКО Валентина Кондратьевна - МБДОУ Детский сад            № 4 "Сказка" (г. Нижневартовск ХМАО-Югра) за разработку программы "Мы - патриоты России" по формированию основ нравственности и патриотизма дошкольников в условиях современного ДОУ</w:t>
      </w:r>
    </w:p>
    <w:p w:rsidR="00831EFF" w:rsidRDefault="00831EFF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831EFF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FF">
        <w:rPr>
          <w:rFonts w:ascii="Times New Roman" w:hAnsi="Times New Roman" w:cs="Times New Roman"/>
          <w:b/>
          <w:sz w:val="28"/>
          <w:szCs w:val="28"/>
        </w:rPr>
        <w:t>МАДОУ «Золушка» (</w:t>
      </w:r>
      <w:proofErr w:type="gramStart"/>
      <w:r w:rsidRPr="00831EF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31EFF">
        <w:rPr>
          <w:rFonts w:ascii="Times New Roman" w:hAnsi="Times New Roman" w:cs="Times New Roman"/>
          <w:b/>
          <w:sz w:val="28"/>
          <w:szCs w:val="28"/>
        </w:rPr>
        <w:t xml:space="preserve">. Ноябрьск ЯНАО) за расширение инструментальной базы педагогического процесса и дополнительную образовательную программу по обучению основам </w:t>
      </w:r>
      <w:proofErr w:type="spellStart"/>
      <w:r w:rsidRPr="00831EFF">
        <w:rPr>
          <w:rFonts w:ascii="Times New Roman" w:hAnsi="Times New Roman" w:cs="Times New Roman"/>
          <w:b/>
          <w:sz w:val="28"/>
          <w:szCs w:val="28"/>
        </w:rPr>
        <w:t>медиаграмотности</w:t>
      </w:r>
      <w:proofErr w:type="spellEnd"/>
      <w:r w:rsidRPr="00831EFF">
        <w:rPr>
          <w:rFonts w:ascii="Times New Roman" w:hAnsi="Times New Roman" w:cs="Times New Roman"/>
          <w:b/>
          <w:sz w:val="28"/>
          <w:szCs w:val="28"/>
        </w:rPr>
        <w:t xml:space="preserve"> детей старшего дошкольного возраста (авторы - Жукова Л.Г., Фомина Г.М., </w:t>
      </w:r>
      <w:proofErr w:type="spellStart"/>
      <w:r w:rsidRPr="00831EFF">
        <w:rPr>
          <w:rFonts w:ascii="Times New Roman" w:hAnsi="Times New Roman" w:cs="Times New Roman"/>
          <w:b/>
          <w:sz w:val="28"/>
          <w:szCs w:val="28"/>
        </w:rPr>
        <w:t>Бехтир</w:t>
      </w:r>
      <w:proofErr w:type="spellEnd"/>
      <w:r w:rsidRPr="00831EFF">
        <w:rPr>
          <w:rFonts w:ascii="Times New Roman" w:hAnsi="Times New Roman" w:cs="Times New Roman"/>
          <w:b/>
          <w:sz w:val="28"/>
          <w:szCs w:val="28"/>
        </w:rPr>
        <w:t xml:space="preserve"> А.В., Бердник С.А., Пономарева И.В.)</w:t>
      </w:r>
    </w:p>
    <w:p w:rsidR="00831EFF" w:rsidRDefault="00831EFF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EFF" w:rsidRDefault="00831EFF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ЛАВРИНЕНКО Ирина Андреевна - МДОУ Детский сад № 14 "Дубравушка"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Оленегорск) за комплект программно-методических материалов, раскрывающих содержание и специфику развития коммуникативных способностей детей с синдромом дефицита внимания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гиперактивностью</w:t>
      </w:r>
      <w:proofErr w:type="spellEnd"/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НЕСТЕРОВА Наталья Викторовна - МДОУ Детский сад № 14 «Дубравушка» (г. Оленегорск Мурманской области) за комплект материалов "Волшебные геометрические фигуры", раскрывающих продуктивное использование пространственного моделирования для развития познавательного интереса воспитанников к математике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 18 (г. Новокузнецк) за программу "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познаю себя", отражающую эффективный опыт работы с детьми  с тяжелыми нарушениями речи в условиях ДОУ (авторы - Е.В. Киреева, Н.В. Петухова, О.Н. Целищева, Л.В.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Карамнова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Иоч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И.Н.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Лахненко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 Детский сад № 22 «Веснянка» (г. Прокопьевск) за актуализацию вопросов социально-коммуникативного развития детей и Дополнительную общеразвивающую программу «Волшебные краски общения» (авторы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Карнаева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Т.Р., Разуваева О.В., Щугарева У.С., Владимирова И.Н., Строк С.А., Назарова Г.В., Чернова Т.Н.)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23 «Буратино» (г. Мыски Кемеровской области) за учебно-методический комплект, раскрывающий ресурсы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этнопедагогики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процессе формирования основ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этнотолерантности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старших дошкольников в условиях ДОУ (авторы -  Гончарова Л.В.,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Желудкова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З.В., Зонова О.В., Золотухина Т.В., Лисовская М.Л.,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Панасенко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Чульжанова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Циглярская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И.В.)</w:t>
      </w:r>
      <w:proofErr w:type="gramEnd"/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 30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(г. Юрга) за творческий поиск ресурсов эффективного развития детей и проект гражданско-патриотического воспитания «МЫ ПАМЯТЬ БЕРЕЖНО ХРАНИМ» (разработчики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Н.Ю., Осташова М.И, Макеева Т.В.)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71 (г. Чита) за комплект материалов "Формирование интеллектуально-творческих способностей дошкольников в условиях реализации программы Л.А.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"Одаренный ребенок"» (авторы - Клейменова Е.С.,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Гобрик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С.В.)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73 (г. Сергиев Посад Московской области) за актуализацию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проблемы поиска новых  средств развития детей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проект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Учимся-играя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внедрения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квест-технологий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образовательный процесс (разработчики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Хоштария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С.А.)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НЕЗБОРЕЦКАЯ Христина Анатольевна - МДОБУ ЦРР № 105 (г. Лесозаво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дск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иморского края) за эффективную практику использования  ресурсов изобразительной деятельности и программу развития творческого потенциала старших дошкольников 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 135 (г. Томск) за актуализацию педагогического потенциала игровой деятельности и комплект материалов «Игра в развитии познавательных способностей дошкольников» (авторы -   Новикова Н.Н., Степанова Т.М., Кулагина А.В., Немилостива Е.А., Дурова Т.С.,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Жбанова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Л.А.)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МКДОУ Детский сад № 158 (г. Новосибирск) в номинации "Здоровые дети" за актуализацию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проблемы поиска эффективных  средств развития детей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разработку "Здоровье - это здорово"  игровых уроков для старших дошкольников  (авторы - Соколова Н.Г.,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Язубчик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Г.А.)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 203 "Соловушка" (г. Барнаул) за комплект материалов "Край родной, навек любимый" по патриотическому воспитанию детей дошкольного возраста на основе краеведения в условиях современного ДОУ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МКДОУ Детский сад № 510 (г. Новосибирск) за творческий поиск эффективных практик работы с детьми в современной дошкольной организации и проект "Инновации в образовании в условиях ФГОС" (автор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Н.А.Гаголина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«Золотой ключик»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арко-Сале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ЯНАО) за оригинальный комплект материалов «Приобщение дошкольников к культурному наследию Арктики» (авторы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Фаюстова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Л.Ф.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Нуйкина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М.Ф., Глущенко В.В.,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Ищик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А.В., Зубова С.С., Шмакова Н.А., Онищенко С.И., Белозерова Е.А., Терёхина В.В.,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Житарь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В.П. - Детский сад "Княженика" ООО "Газпром добыча Уренгой" (г. Новый Уренгой) за оригинальный комплект материалов "Сетевое взаимодействие по созданию единого образовательного пространства, проект этнокультурного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Вытерко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как эффективная форма реализации образовательной программы «Нам Север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тихо напевал…»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«Морозко»  ООО «Газпром добыча Уренгой» (г. Новый Уренгой ЯНАО) за разработку Основной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дошкольного образования ДС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(авторы-разработчики -  Е.В. Новикова,  И.А.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Пустарнакова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МАДОУ «Радость» (г.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ЯНАО) в номинации "Методический калейдоскоп" за ОБРАЗОВАТЕЛЬНУЮ ПРОГРАММУ           ДОПОЛНИТЕЛЬНОГО ОБРАЗОВАНИЯ (авторы - Ещенко О.А.,  Петренко Е.В., Вершинина Н.С., Вилкова Н.И.,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Стяпшина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Л.Н., Рогова Е.А., Заугольных И.Н., Мурыгина Л.А.,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Кашаева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А.Н., Черепанова Л.Ю.,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Яранцева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Ильяшик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В.П.)</w:t>
      </w:r>
      <w:proofErr w:type="gramEnd"/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"Росинка" ООО "Газпром добыча Уренгой" (г. Новый Уренгой ЯНАО) за семинар-практикум "Воспитывать патриотов России" для педагогов дошкольных образовательных организаций (авторы - С.И.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Болотская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Е.И. Бакулина, Е.В. Власова, Л.Л. Ковалевская, Л.Г.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Жерлицына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Е.Г.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Коломийчук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Джемакулова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Борисовна,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Крымхан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Муссовна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Драган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Пантелеевна,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Джемакулова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Борисовна -  МБДОУ «Детский сад «Руслан» (г. Новый Уренгой ЯНАО) за сборник дидактических игр по формированию у детей дошкольного возраста основ межнациональной толерантности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"Теремок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"(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ЯНАО) в номинации "Перспективные подходы в образовании" за оригинальный сборник конспектов непрерывной непосредственно-образовательной деятельности с использованием инновационных психолого-педагогических технологий (авторы - Коженкова Г.И.,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Валиуллина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Е.В.,Кашаева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Политыко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М.Д.,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Самойлик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Муратшина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Р.Х.,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Налимова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Н.М., Хабибуллина З.Н., Невоструева У.Н., Хакимова Н.Ф.,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Мамадалиева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Хрипта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М.И.)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ОСИПОВА 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Елиферьевна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 МБДОУ «Детский сад «Улыбка» (п.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Ханымей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ЯНАО) за оригинальный методический материал - проект «Любить природу - творить добро!»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ИСУПОВА Инна Владимировна - МДОУ Детский сад № 14 «Дубравушка» (г. Оленегорск Мурманской области) за комплект материалов по формированию у старших дошкольников элементарных математических представлений  через интеграцию с освоением краеведения на основе технологии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«Сказочные лабиринты игры»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МКДОУ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Краснозерский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 6 (р.п.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Краснозерское Новосибирской области) за гармонизацию взаимоотношений с родительской общественностью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коплект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материалов "Родительский клуб "Лучики солнца" в период адаптации детей к условиям ДОУ" (авторы - Петрова Е.С.,  Кареева С.А.,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Лузан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Н.И., Маслова Г.И., Карпенко Н.В., Яшина В.А., Плут С.Н., Ковалева Ю.И.,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Генич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И.Д.,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  <w:proofErr w:type="gramEnd"/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Куртуковский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(с.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Куртуково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Кемеровской области) за оригинальное эссе «Кусочек сердца отдавать кому-то, такая, брат, у нас с тобой работа…» о семье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внесших большой вклад в развитие образования и повышение престижа учительской профессии в сельском социуме (авторы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Гнедкова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И.Н., Куликова О.В., Шишкина Г.Г.)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ГБУЗ КО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Прокопьевский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дом ребенка специализированный «Планета детства» (г.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Покопьевск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за актуализацию проблемы развития эмоционального потенциала детей и методическую разработку по совершенствованию педагогического процесса в доме ребенка «Воспитание радостью» (авторы - Панюкова Е.А., Мельникова О.В.,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Чащевая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Старченкова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И.В.)</w:t>
      </w: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ЧОУ СОШ № 48 ОАО "РЖД" (п.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Красноярского края) за комплект материалов «Возрождение народных традиций» по духовно-нравственному воспитанию подрастающего поколения средствами танцевального искусства (автор - Сафонова С.А.)</w:t>
      </w:r>
      <w:bookmarkStart w:id="0" w:name="_GoBack"/>
      <w:bookmarkEnd w:id="0"/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F0" w:rsidRDefault="00B056F0" w:rsidP="00B056F0"/>
    <w:p w:rsidR="00E62F81" w:rsidRPr="0063523C" w:rsidRDefault="00E62F81" w:rsidP="0063523C">
      <w:pPr>
        <w:pStyle w:val="2"/>
        <w:jc w:val="both"/>
        <w:rPr>
          <w:rStyle w:val="ab"/>
          <w:b/>
          <w:sz w:val="28"/>
          <w:szCs w:val="28"/>
        </w:rPr>
      </w:pPr>
    </w:p>
    <w:p w:rsidR="00E62F81" w:rsidRPr="00467065" w:rsidRDefault="00E62F81" w:rsidP="0063523C">
      <w:pPr>
        <w:pStyle w:val="2"/>
        <w:jc w:val="both"/>
        <w:rPr>
          <w:rStyle w:val="ab"/>
          <w:b/>
          <w:sz w:val="28"/>
          <w:szCs w:val="28"/>
        </w:rPr>
      </w:pPr>
    </w:p>
    <w:p w:rsidR="00467065" w:rsidRPr="00467065" w:rsidRDefault="00467065" w:rsidP="0046706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Главный эксперт </w:t>
      </w:r>
    </w:p>
    <w:p w:rsidR="00467065" w:rsidRPr="00467065" w:rsidRDefault="00467065" w:rsidP="0046706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всероссийских и международных конкурсов и выставок  под эгидой МСА</w:t>
      </w:r>
    </w:p>
    <w:p w:rsidR="00467065" w:rsidRPr="00467065" w:rsidRDefault="00467065" w:rsidP="0046706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проф. Б.П. Черник</w:t>
      </w:r>
    </w:p>
    <w:p w:rsidR="00E62F81" w:rsidRPr="00467065" w:rsidRDefault="00E62F81" w:rsidP="0063523C">
      <w:pPr>
        <w:pStyle w:val="2"/>
        <w:jc w:val="both"/>
        <w:rPr>
          <w:rStyle w:val="ab"/>
          <w:b/>
          <w:sz w:val="28"/>
          <w:szCs w:val="28"/>
        </w:rPr>
      </w:pPr>
    </w:p>
    <w:p w:rsidR="00E62F81" w:rsidRPr="0063523C" w:rsidRDefault="00E62F81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  <w:r w:rsidRPr="0063523C">
        <w:rPr>
          <w:rStyle w:val="ab"/>
          <w:b/>
          <w:sz w:val="28"/>
          <w:szCs w:val="28"/>
        </w:rPr>
        <w:t xml:space="preserve">         </w:t>
      </w:r>
    </w:p>
    <w:p w:rsidR="00E62F81" w:rsidRPr="0063523C" w:rsidRDefault="00E62F81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E62F81" w:rsidRPr="0063523C" w:rsidRDefault="00E62F81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E62F81" w:rsidRPr="0063523C" w:rsidRDefault="00E62F81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E62F81" w:rsidRPr="0063523C" w:rsidRDefault="00E62F81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  <w:r w:rsidRPr="0063523C">
        <w:rPr>
          <w:rStyle w:val="ab"/>
          <w:b/>
          <w:sz w:val="28"/>
          <w:szCs w:val="28"/>
        </w:rPr>
        <w:t xml:space="preserve">         </w:t>
      </w:r>
    </w:p>
    <w:p w:rsidR="00E62F81" w:rsidRPr="0063523C" w:rsidRDefault="00E62F81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  <w:r w:rsidRPr="0063523C">
        <w:rPr>
          <w:rStyle w:val="ab"/>
          <w:b/>
          <w:sz w:val="28"/>
          <w:szCs w:val="28"/>
        </w:rPr>
        <w:t xml:space="preserve">         </w:t>
      </w:r>
    </w:p>
    <w:p w:rsidR="00E62F81" w:rsidRPr="0063523C" w:rsidRDefault="00E62F81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  <w:r w:rsidRPr="0063523C">
        <w:rPr>
          <w:rStyle w:val="ab"/>
          <w:b/>
          <w:sz w:val="28"/>
          <w:szCs w:val="28"/>
        </w:rPr>
        <w:t xml:space="preserve">         </w:t>
      </w:r>
    </w:p>
    <w:p w:rsidR="00E62F81" w:rsidRPr="0063523C" w:rsidRDefault="00E62F81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E62F81" w:rsidRPr="0063523C" w:rsidRDefault="00E62F81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  <w:r w:rsidRPr="0063523C">
        <w:rPr>
          <w:rStyle w:val="ab"/>
          <w:b/>
          <w:sz w:val="28"/>
          <w:szCs w:val="28"/>
        </w:rPr>
        <w:lastRenderedPageBreak/>
        <w:t xml:space="preserve">         </w:t>
      </w:r>
    </w:p>
    <w:p w:rsidR="00E62F81" w:rsidRPr="0063523C" w:rsidRDefault="00E62F81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E62F81" w:rsidRPr="0063523C" w:rsidRDefault="00E62F81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EE5283" w:rsidRPr="0063523C" w:rsidRDefault="00EE5283" w:rsidP="0063523C">
      <w:pPr>
        <w:pStyle w:val="a9"/>
        <w:jc w:val="both"/>
        <w:rPr>
          <w:rStyle w:val="ab"/>
          <w:b/>
          <w:sz w:val="28"/>
          <w:szCs w:val="28"/>
        </w:rPr>
      </w:pPr>
    </w:p>
    <w:sectPr w:rsidR="00EE5283" w:rsidRPr="0063523C" w:rsidSect="00E62F81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E5283"/>
    <w:rsid w:val="00073AAE"/>
    <w:rsid w:val="00076EB9"/>
    <w:rsid w:val="00162F9C"/>
    <w:rsid w:val="00222BFE"/>
    <w:rsid w:val="002A642D"/>
    <w:rsid w:val="00377739"/>
    <w:rsid w:val="003D451E"/>
    <w:rsid w:val="003F1633"/>
    <w:rsid w:val="003F3A0F"/>
    <w:rsid w:val="00436A7F"/>
    <w:rsid w:val="00467065"/>
    <w:rsid w:val="00562449"/>
    <w:rsid w:val="00583D2E"/>
    <w:rsid w:val="005A523E"/>
    <w:rsid w:val="005A7F96"/>
    <w:rsid w:val="0063523C"/>
    <w:rsid w:val="006A1FF8"/>
    <w:rsid w:val="006D136B"/>
    <w:rsid w:val="007254B8"/>
    <w:rsid w:val="00831EFF"/>
    <w:rsid w:val="008422CB"/>
    <w:rsid w:val="00883F80"/>
    <w:rsid w:val="00890247"/>
    <w:rsid w:val="008F32D4"/>
    <w:rsid w:val="009F102A"/>
    <w:rsid w:val="00B056F0"/>
    <w:rsid w:val="00B553A7"/>
    <w:rsid w:val="00C66BB3"/>
    <w:rsid w:val="00C71345"/>
    <w:rsid w:val="00D93DDD"/>
    <w:rsid w:val="00DB4889"/>
    <w:rsid w:val="00DF39B5"/>
    <w:rsid w:val="00E23199"/>
    <w:rsid w:val="00E62F81"/>
    <w:rsid w:val="00E71ABB"/>
    <w:rsid w:val="00EE5283"/>
    <w:rsid w:val="00F2752E"/>
    <w:rsid w:val="00F3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3898d"/>
      <o:colormenu v:ext="edit" fillcolor="#73898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F96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5A7F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A7F9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5A7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A7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A7F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A7F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62F8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62F81"/>
    <w:rPr>
      <w:i/>
      <w:iCs/>
      <w:color w:val="000000" w:themeColor="text1"/>
    </w:rPr>
  </w:style>
  <w:style w:type="character" w:styleId="ab">
    <w:name w:val="Emphasis"/>
    <w:basedOn w:val="a0"/>
    <w:uiPriority w:val="20"/>
    <w:qFormat/>
    <w:rsid w:val="00E62F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C71F-8287-4B51-9BF5-16BF43B1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11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Admin</cp:lastModifiedBy>
  <cp:revision>31</cp:revision>
  <dcterms:created xsi:type="dcterms:W3CDTF">2015-06-23T11:41:00Z</dcterms:created>
  <dcterms:modified xsi:type="dcterms:W3CDTF">2017-08-18T09:35:00Z</dcterms:modified>
</cp:coreProperties>
</file>